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  <w:bookmarkStart w:id="0" w:name="_GoBack"/>
      <w:bookmarkEnd w:id="0"/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561F7C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RPr="00561F7C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RPr="00561F7C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2CA96164" w:rsidR="00BD002B" w:rsidRPr="00561F7C" w:rsidRDefault="00907CD8" w:rsidP="00561F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Finance</w:t>
            </w:r>
          </w:p>
        </w:tc>
      </w:tr>
      <w:tr w:rsidR="00BD002B" w:rsidRPr="00561F7C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RPr="00561F7C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6C7603CE" w:rsidR="00BD002B" w:rsidRPr="00561F7C" w:rsidRDefault="00907CD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Finance and Banking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561F7C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7398490B" w:rsidR="00BD002B" w:rsidRPr="00561F7C" w:rsidRDefault="00561F7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/>
                <w:b/>
                <w:sz w:val="24"/>
                <w:szCs w:val="24"/>
              </w:rPr>
              <w:t>Business Investment Strategies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71E91B1E" w:rsidR="00BD002B" w:rsidRPr="00561F7C" w:rsidRDefault="00000C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C.B.3.2.18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30C727A6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561F7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E32721E" w:rsidR="00BD002B" w:rsidRDefault="00561F7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6CDFE72F" w:rsidR="00BD002B" w:rsidRDefault="00561F7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ISAC Claudia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907CD8" w14:paraId="20BD1EC5" w14:textId="77777777" w:rsidTr="00D712E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A08678" w14:textId="77777777" w:rsidR="00907CD8" w:rsidRDefault="00907CD8" w:rsidP="00D71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6539D10" w14:textId="77777777" w:rsidR="00907CD8" w:rsidRDefault="00907CD8" w:rsidP="00D71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907CD8" w14:paraId="5CA3FD84" w14:textId="77777777" w:rsidTr="00D712E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28A3" w14:textId="77777777" w:rsidR="00907CD8" w:rsidRDefault="00907CD8" w:rsidP="00D712E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AA1C" w14:textId="77777777" w:rsidR="00907CD8" w:rsidRPr="00561F7C" w:rsidRDefault="00907CD8" w:rsidP="00D712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</w:rPr>
              <w:t>Business environment. Micro-environment and macro-environment of the company</w:t>
            </w:r>
          </w:p>
        </w:tc>
      </w:tr>
      <w:tr w:rsidR="00907CD8" w14:paraId="2810A41B" w14:textId="77777777" w:rsidTr="00D712E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88D9" w14:textId="77777777" w:rsidR="00907CD8" w:rsidRDefault="00907CD8" w:rsidP="00D712E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A2C7" w14:textId="77777777" w:rsidR="00907CD8" w:rsidRPr="00561F7C" w:rsidRDefault="00907CD8" w:rsidP="00D712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</w:rPr>
              <w:t>Diagnostic analysis – the preliminary stage of the strategy</w:t>
            </w:r>
          </w:p>
        </w:tc>
      </w:tr>
      <w:tr w:rsidR="00907CD8" w14:paraId="548DBB5F" w14:textId="77777777" w:rsidTr="00D712E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644C" w14:textId="77777777" w:rsidR="00907CD8" w:rsidRDefault="00907CD8" w:rsidP="00D712E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6BD7" w14:textId="77777777" w:rsidR="00907CD8" w:rsidRPr="00561F7C" w:rsidRDefault="00907CD8" w:rsidP="00D712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</w:rPr>
              <w:t>Business strategies - concept, components, classification.</w:t>
            </w:r>
          </w:p>
        </w:tc>
      </w:tr>
      <w:tr w:rsidR="00907CD8" w14:paraId="1A81FF5A" w14:textId="77777777" w:rsidTr="00D712E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020D" w14:textId="77777777" w:rsidR="00907CD8" w:rsidRDefault="00907CD8" w:rsidP="00D712E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A510" w14:textId="77777777" w:rsidR="00907CD8" w:rsidRPr="00561F7C" w:rsidRDefault="00907CD8" w:rsidP="00D712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</w:rPr>
              <w:t>Strategic management and business development. Strategic management process and the stages of implementation of strategies</w:t>
            </w:r>
          </w:p>
        </w:tc>
      </w:tr>
      <w:tr w:rsidR="00907CD8" w14:paraId="04398172" w14:textId="77777777" w:rsidTr="00D712E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DD71" w14:textId="77777777" w:rsidR="00907CD8" w:rsidRDefault="00907CD8" w:rsidP="00D712E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DEF0" w14:textId="77777777" w:rsidR="00907CD8" w:rsidRPr="00561F7C" w:rsidRDefault="00907CD8" w:rsidP="00D712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</w:rPr>
              <w:t>Domestic and foreign sources of financing your business. Franchising, leasing, factoring. Foreign direct investment</w:t>
            </w:r>
          </w:p>
        </w:tc>
      </w:tr>
      <w:tr w:rsidR="00907CD8" w14:paraId="097E92ED" w14:textId="77777777" w:rsidTr="00D712E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A73D" w14:textId="77777777" w:rsidR="00907CD8" w:rsidRDefault="00907CD8" w:rsidP="00D712E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AB2C" w14:textId="77777777" w:rsidR="00907CD8" w:rsidRPr="00561F7C" w:rsidRDefault="00907CD8" w:rsidP="00D712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</w:rPr>
              <w:t>Investment efficiency. The system of indicators for assessing the efficiency of investment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CAA6B" w14:textId="77777777" w:rsidR="00A04EDD" w:rsidRDefault="00A04EDD" w:rsidP="00846F41">
      <w:pPr>
        <w:spacing w:after="0" w:line="240" w:lineRule="auto"/>
      </w:pPr>
      <w:r>
        <w:separator/>
      </w:r>
    </w:p>
  </w:endnote>
  <w:endnote w:type="continuationSeparator" w:id="0">
    <w:p w14:paraId="538AB33D" w14:textId="77777777" w:rsidR="00A04EDD" w:rsidRDefault="00A04EDD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714F6" w14:textId="77777777" w:rsidR="00A04EDD" w:rsidRDefault="00A04EDD" w:rsidP="00846F41">
      <w:pPr>
        <w:spacing w:after="0" w:line="240" w:lineRule="auto"/>
      </w:pPr>
      <w:r>
        <w:separator/>
      </w:r>
    </w:p>
  </w:footnote>
  <w:footnote w:type="continuationSeparator" w:id="0">
    <w:p w14:paraId="7E035B91" w14:textId="77777777" w:rsidR="00A04EDD" w:rsidRDefault="00A04EDD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00C19"/>
    <w:rsid w:val="000C2D83"/>
    <w:rsid w:val="001844A1"/>
    <w:rsid w:val="00394EED"/>
    <w:rsid w:val="0046657B"/>
    <w:rsid w:val="004D6C15"/>
    <w:rsid w:val="00561F7C"/>
    <w:rsid w:val="005B2D6A"/>
    <w:rsid w:val="005C5B8C"/>
    <w:rsid w:val="0061137D"/>
    <w:rsid w:val="0061284C"/>
    <w:rsid w:val="00623A40"/>
    <w:rsid w:val="00635EFD"/>
    <w:rsid w:val="0065339F"/>
    <w:rsid w:val="006840E2"/>
    <w:rsid w:val="006C2C47"/>
    <w:rsid w:val="00764926"/>
    <w:rsid w:val="007B1F9B"/>
    <w:rsid w:val="007F77A9"/>
    <w:rsid w:val="00846F41"/>
    <w:rsid w:val="0090786B"/>
    <w:rsid w:val="00907CD8"/>
    <w:rsid w:val="00917D40"/>
    <w:rsid w:val="00956E2B"/>
    <w:rsid w:val="0099243E"/>
    <w:rsid w:val="009A485C"/>
    <w:rsid w:val="00A04EDD"/>
    <w:rsid w:val="00A4288D"/>
    <w:rsid w:val="00B812C5"/>
    <w:rsid w:val="00BC5E5F"/>
    <w:rsid w:val="00BD002B"/>
    <w:rsid w:val="00C575B1"/>
    <w:rsid w:val="00C63F05"/>
    <w:rsid w:val="00CA4C4D"/>
    <w:rsid w:val="00CD4A57"/>
    <w:rsid w:val="00D113B1"/>
    <w:rsid w:val="00D22A1E"/>
    <w:rsid w:val="00D51F5B"/>
    <w:rsid w:val="00D57FF3"/>
    <w:rsid w:val="00D84061"/>
    <w:rsid w:val="00DA1324"/>
    <w:rsid w:val="00DA51C3"/>
    <w:rsid w:val="00EA47CF"/>
    <w:rsid w:val="00EB2399"/>
    <w:rsid w:val="00EB4DFA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A51C3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rsid w:val="00DA51C3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paragraph" w:styleId="BodyText2">
    <w:name w:val="Body Text 2"/>
    <w:basedOn w:val="Normal"/>
    <w:link w:val="BodyText2Char"/>
    <w:rsid w:val="00DA51C3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character" w:customStyle="1" w:styleId="BodyText2Char">
    <w:name w:val="Body Text 2 Char"/>
    <w:basedOn w:val="DefaultParagraphFont"/>
    <w:link w:val="BodyText2"/>
    <w:rsid w:val="00DA51C3"/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paragraph" w:styleId="NoSpacing">
    <w:name w:val="No Spacing"/>
    <w:uiPriority w:val="1"/>
    <w:qFormat/>
    <w:rsid w:val="00DA51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2ABDB-FB55-4EA4-8CC8-A6FEA4E7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Karina</cp:lastModifiedBy>
  <cp:revision>5</cp:revision>
  <cp:lastPrinted>2018-01-23T17:28:00Z</cp:lastPrinted>
  <dcterms:created xsi:type="dcterms:W3CDTF">2019-03-31T03:54:00Z</dcterms:created>
  <dcterms:modified xsi:type="dcterms:W3CDTF">2019-05-03T09:09:00Z</dcterms:modified>
</cp:coreProperties>
</file>